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Professional Engagement Reflection</w:t>
      </w:r>
    </w:p>
    <w:p>
      <w:pPr>
        <w:spacing w:after="140"/>
      </w:pPr>
      <w:r>
        <w:t>KANS Faculty Teaching Packet  |  Version 1  |  October 17 2026</w:t>
      </w:r>
    </w:p>
    <w:p>
      <w:pPr>
        <w:spacing w:after="140"/>
      </w:pPr>
      <w:r>
        <w:t>Students explain what they contributed, what they learned, and how they will change their next action. The activity separates a meaningful reflection from a list of hours or titles.</w:t>
      </w:r>
    </w:p>
    <w:p>
      <w:pPr>
        <w:spacing w:after="140"/>
      </w:pPr>
      <w:r>
        <w:t>Audience: Nursing students completing service or leadership work</w:t>
        <w:br/>
        <w:t>Session: 30 minutes  |  Instructor preparation: 10 minutes</w:t>
      </w:r>
    </w:p>
    <w:p>
      <w:pPr>
        <w:pStyle w:val="Heading1"/>
        <w:spacing w:before="200" w:after="120"/>
      </w:pPr>
      <w:r>
        <w:t>Learning objectives</w:t>
      </w:r>
    </w:p>
    <w:p>
      <w:pPr>
        <w:pStyle w:val="ListBullet"/>
        <w:spacing w:after="140"/>
      </w:pPr>
      <w:r>
        <w:t>Describe a specific contribution using accurate evidence.</w:t>
      </w:r>
    </w:p>
    <w:p>
      <w:pPr>
        <w:pStyle w:val="ListBullet"/>
        <w:spacing w:after="140"/>
      </w:pPr>
      <w:r>
        <w:t>Consider another person’s perspective and the limits of the activity.</w:t>
      </w:r>
    </w:p>
    <w:p>
      <w:pPr>
        <w:pStyle w:val="ListBullet"/>
        <w:spacing w:after="140"/>
      </w:pPr>
      <w:r>
        <w:t>Set a practical next action that responds to the reflection.</w:t>
      </w:r>
    </w:p>
    <w:p>
      <w:pPr>
        <w:pStyle w:val="Heading1"/>
        <w:spacing w:before="200" w:after="120"/>
      </w:pPr>
      <w:r>
        <w:t>Before the session</w:t>
      </w:r>
    </w:p>
    <w:p>
      <w:pPr>
        <w:spacing w:after="140"/>
      </w:pPr>
      <w:r>
        <w:t>Choose a recent chapter, learning, or service activity. Explain how the course defines participation and verification before learners begin. Offer an equivalent approved activity when access, disability, caregiving, or scheduling limits participation. Do not ask learners to disclose trauma, health conditions, political beliefs, or patient information to earn a score.</w:t>
      </w:r>
    </w:p>
    <w:p>
      <w:pPr>
        <w:pStyle w:val="Heading1"/>
        <w:spacing w:before="200" w:after="120"/>
      </w:pPr>
      <w:r>
        <w:t>Session plan</w:t>
      </w:r>
    </w:p>
    <w:tbl>
      <w:tblPr>
        <w:tblW w:type="auto" w:w="0"/>
        <w:tblLayout w:type="fixed"/>
        <w:tblLook w:firstColumn="1" w:firstRow="1" w:lastColumn="0" w:lastRow="0" w:noHBand="0" w:noVBand="1" w:val="04A0"/>
      </w:tblPr>
      <w:tblGrid>
        <w:gridCol w:w="1440"/>
        <w:gridCol w:w="8352"/>
      </w:tblGrid>
      <w:tr>
        <w:trPr>
          <w:tblHeader/>
        </w:trPr>
        <w:tc>
          <w:tcPr>
            <w:tcW w:type="dxa" w:w="1440"/>
            <w:shd w:fill="E8EDF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sz w:val="20"/>
              </w:rPr>
              <w:t>Time</w:t>
            </w:r>
          </w:p>
        </w:tc>
        <w:tc>
          <w:tcPr>
            <w:tcW w:type="dxa" w:w="8352"/>
            <w:shd w:fill="E8EDF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sz w:val="20"/>
              </w:rPr>
              <w:t>Facilitator action</w:t>
            </w:r>
          </w:p>
        </w:tc>
      </w:tr>
      <w:tr>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0–5 minutes</w:t>
            </w:r>
          </w:p>
        </w:tc>
        <w:tc>
          <w:tcPr>
            <w:tcW w:type="dxa" w:w="835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Describe the difference between attendance, contribution, and a supported claim about impact.</w:t>
            </w:r>
          </w:p>
        </w:tc>
      </w:tr>
      <w:tr>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5–15 minutes</w:t>
            </w:r>
          </w:p>
        </w:tc>
        <w:tc>
          <w:tcPr>
            <w:tcW w:type="dxa" w:w="835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Learners draft an individual reflection using the handout. They mark any statement that requires verification.</w:t>
            </w:r>
          </w:p>
        </w:tc>
      </w:tr>
      <w:tr>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15–23 minutes</w:t>
            </w:r>
          </w:p>
        </w:tc>
        <w:tc>
          <w:tcPr>
            <w:tcW w:type="dxa" w:w="835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Pairs exchange feedback using the rubric. Each partner identifies one concrete contribution and one unanswered question.</w:t>
            </w:r>
          </w:p>
        </w:tc>
      </w:tr>
      <w:tr>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23–30 minutes</w:t>
            </w:r>
          </w:p>
        </w:tc>
        <w:tc>
          <w:tcPr>
            <w:tcW w:type="dxa" w:w="835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Learners revise their next action and identify the evidence they will collect.</w:t>
            </w:r>
          </w:p>
        </w:tc>
      </w:tr>
    </w:tbl>
    <w:p>
      <w:pPr>
        <w:spacing w:after="140"/>
      </w:pPr>
      <w:r>
        <w:t>Educational use only. Review against your course and institutional policies before use. This packet does not confer continuing education credit.</w:t>
      </w:r>
    </w:p>
    <w:p>
      <w:r>
        <w:br w:type="page"/>
      </w:r>
    </w:p>
    <w:p>
      <w:pPr>
        <w:pStyle w:val="Title"/>
      </w:pPr>
      <w:r>
        <w:t>Student Activity Handout</w:t>
      </w:r>
    </w:p>
    <w:p>
      <w:pPr>
        <w:spacing w:after="140"/>
      </w:pPr>
      <w:r>
        <w:t>Professional Engagement Reflection</w:t>
      </w:r>
    </w:p>
    <w:p>
      <w:pPr>
        <w:spacing w:after="140"/>
      </w:pPr>
      <w:r>
        <w:t>Name __________________________  Date ______________  Course or chapter __________________________</w:t>
      </w:r>
    </w:p>
    <w:p>
      <w:pPr>
        <w:pStyle w:val="Heading1"/>
        <w:spacing w:before="200" w:after="120"/>
      </w:pPr>
      <w:r>
        <w:t>Scenario</w:t>
      </w:r>
    </w:p>
    <w:p>
      <w:pPr>
        <w:spacing w:after="140"/>
      </w:pPr>
      <w:r>
        <w:t>Your group hosted a study-support session. Twelve people attended. You helped prepare two practice questions and facilitated one discussion. No learning-outcome measure was collected. A draft report says the event “improved everyone’s clinical judgment.”</w:t>
      </w:r>
    </w:p>
    <w:p>
      <w:pPr>
        <w:pStyle w:val="Heading1"/>
        <w:spacing w:before="200" w:after="120"/>
      </w:pPr>
      <w:r>
        <w:t>New information</w:t>
      </w:r>
    </w:p>
    <w:p>
      <w:pPr>
        <w:spacing w:after="140"/>
      </w:pPr>
      <w:r>
        <w:t>A participant says the discussion helped them ask a question they had been reluctant to raise. Explain how you can report that feedback accurately without claiming a learning effect for every attendee.</w:t>
      </w:r>
    </w:p>
    <w:p>
      <w:pPr>
        <w:pStyle w:val="Heading1"/>
        <w:spacing w:before="200" w:after="120"/>
      </w:pPr>
      <w:r>
        <w:t>Your task</w:t>
      </w:r>
    </w:p>
    <w:p>
      <w:pPr>
        <w:spacing w:after="140"/>
      </w:pPr>
      <w:r>
        <w:t>1. Describe the activity and your own contribution. What did someone observe you do?</w:t>
      </w:r>
    </w:p>
    <w:p>
      <w:pPr>
        <w:spacing w:after="120"/>
      </w:pPr>
      <w:r>
        <w:t>________________________________________________________________________________</w:t>
      </w:r>
    </w:p>
    <w:p>
      <w:pPr>
        <w:spacing w:after="140"/>
      </w:pPr>
      <w:r>
        <w:t>2. What evidence supports your description? Separate self-report from a record someone else verified.</w:t>
      </w:r>
    </w:p>
    <w:p>
      <w:pPr>
        <w:spacing w:after="120"/>
      </w:pPr>
      <w:r>
        <w:t>________________________________________________________________________________</w:t>
      </w:r>
    </w:p>
    <w:p>
      <w:pPr>
        <w:spacing w:after="140"/>
      </w:pPr>
      <w:r>
        <w:t>3. Whose perspective did you seek, and what did it change about your interpretation?</w:t>
      </w:r>
    </w:p>
    <w:p>
      <w:pPr>
        <w:spacing w:after="120"/>
      </w:pPr>
      <w:r>
        <w:t>________________________________________________________________________________</w:t>
      </w:r>
    </w:p>
    <w:p>
      <w:pPr>
        <w:spacing w:after="140"/>
      </w:pPr>
      <w:r>
        <w:t>4. Name one limitation, tension, mistake, or unanswered question.</w:t>
      </w:r>
    </w:p>
    <w:p>
      <w:pPr>
        <w:spacing w:after="120"/>
      </w:pPr>
      <w:r>
        <w:t>________________________________________________________________________________</w:t>
      </w:r>
    </w:p>
    <w:p>
      <w:pPr>
        <w:spacing w:after="140"/>
      </w:pPr>
      <w:r>
        <w:t>5. Explain one connection to a professional responsibility or course objective.</w:t>
      </w:r>
    </w:p>
    <w:p>
      <w:pPr>
        <w:spacing w:after="120"/>
      </w:pPr>
      <w:r>
        <w:t>________________________________________________________________________________</w:t>
      </w:r>
    </w:p>
    <w:p>
      <w:pPr>
        <w:spacing w:after="140"/>
      </w:pPr>
      <w:r>
        <w:t>6. Write one next action, a completion date, and a way to check whether the change helped.</w:t>
      </w:r>
    </w:p>
    <w:p>
      <w:pPr>
        <w:spacing w:after="120"/>
      </w:pPr>
      <w:r>
        <w:t>________________________________________________________________________________</w:t>
      </w:r>
    </w:p>
    <w:p>
      <w:pPr>
        <w:pStyle w:val="Heading1"/>
        <w:spacing w:before="200" w:after="120"/>
      </w:pPr>
      <w:r>
        <w:t>What to submit</w:t>
      </w:r>
    </w:p>
    <w:p>
      <w:pPr>
        <w:spacing w:after="140"/>
      </w:pPr>
      <w:r>
        <w:t>Submit a 300- to 500-word reflection and one appropriate evidence record, such as a de-identified agenda or approved supervisor confirmation. A reflective assignment does not automatically establish verified service hours, an honor cord award, or CE credit.</w:t>
      </w:r>
    </w:p>
    <w:p>
      <w:r>
        <w:br w:type="page"/>
      </w:r>
    </w:p>
    <w:p>
      <w:pPr>
        <w:pStyle w:val="Title"/>
      </w:pPr>
      <w:r>
        <w:t>Facilitator Discussion Guide</w:t>
      </w:r>
    </w:p>
    <w:p>
      <w:pPr>
        <w:spacing w:after="140"/>
      </w:pPr>
      <w:r>
        <w:t>Professional Engagement Reflection</w:t>
      </w:r>
    </w:p>
    <w:p>
      <w:pPr>
        <w:spacing w:after="140"/>
      </w:pPr>
      <w:r>
        <w:t>Use this guide after learners finish their first response. Accept well-reasoned alternatives that meet the objectives and local policies. Ask learners to explain uncertainty rather than guess what the instructor wants to hear.</w:t>
      </w:r>
    </w:p>
    <w:p>
      <w:pPr>
        <w:pStyle w:val="Heading1"/>
        <w:spacing w:before="200" w:after="120"/>
      </w:pPr>
      <w:r>
        <w:t>Describe contribution precisely</w:t>
      </w:r>
    </w:p>
    <w:p>
      <w:pPr>
        <w:spacing w:after="140"/>
      </w:pPr>
      <w:r>
        <w:t>Learners should identify their two questions and facilitated discussion rather than taking credit for the whole team’s work. Attendance is useful context but does not establish impact.</w:t>
      </w:r>
    </w:p>
    <w:p>
      <w:pPr>
        <w:pStyle w:val="Heading1"/>
        <w:spacing w:before="200" w:after="120"/>
      </w:pPr>
      <w:r>
        <w:t>Keep claims proportional</w:t>
      </w:r>
    </w:p>
    <w:p>
      <w:pPr>
        <w:spacing w:after="140"/>
      </w:pPr>
      <w:r>
        <w:t>The participant’s comment can support a clearly attributed report of that person’s experience. It cannot establish that everyone’s clinical judgment improved.</w:t>
      </w:r>
    </w:p>
    <w:p>
      <w:pPr>
        <w:pStyle w:val="Heading1"/>
        <w:spacing w:before="200" w:after="120"/>
      </w:pPr>
      <w:r>
        <w:t>Reflect beyond praise</w:t>
      </w:r>
    </w:p>
    <w:p>
      <w:pPr>
        <w:spacing w:after="140"/>
      </w:pPr>
      <w:r>
        <w:t>A thoughtful answer can describe a difficulty, a change in understanding, or a decision to keep an effective practice. Do not require personal disclosure or a negative experience.</w:t>
      </w:r>
    </w:p>
    <w:p>
      <w:pPr>
        <w:pStyle w:val="Heading1"/>
        <w:spacing w:before="200" w:after="120"/>
      </w:pPr>
      <w:r>
        <w:t>Plan a testable change</w:t>
      </w:r>
    </w:p>
    <w:p>
      <w:pPr>
        <w:spacing w:after="140"/>
      </w:pPr>
      <w:r>
        <w:t>A useful next step could gather an anonymous question before the next session and compare whether the discussion addresses it. Learners should identify who approves collection and avoid unnecessary personal data.</w:t>
      </w:r>
    </w:p>
    <w:p>
      <w:pPr>
        <w:pStyle w:val="Heading1"/>
        <w:spacing w:before="200" w:after="120"/>
      </w:pPr>
      <w:r>
        <w:t>Debrief questions</w:t>
      </w:r>
    </w:p>
    <w:p>
      <w:pPr>
        <w:pStyle w:val="ListBullet"/>
        <w:spacing w:after="140"/>
      </w:pPr>
      <w:r>
        <w:t>Which statement in your first draft claimed more than the evidence supported?</w:t>
      </w:r>
    </w:p>
    <w:p>
      <w:pPr>
        <w:pStyle w:val="ListBullet"/>
        <w:spacing w:after="140"/>
      </w:pPr>
      <w:r>
        <w:t>What contribution might you have overlooked because it did not carry a title?</w:t>
      </w:r>
    </w:p>
    <w:p>
      <w:pPr>
        <w:pStyle w:val="ListBullet"/>
        <w:spacing w:after="140"/>
      </w:pPr>
      <w:r>
        <w:t>What will you do differently next time?</w:t>
      </w:r>
    </w:p>
    <w:p>
      <w:pPr>
        <w:pStyle w:val="Heading1"/>
        <w:spacing w:before="200" w:after="120"/>
      </w:pPr>
      <w:r>
        <w:t>Adaptation and access</w:t>
      </w:r>
    </w:p>
    <w:p>
      <w:pPr>
        <w:spacing w:after="140"/>
      </w:pPr>
      <w:r>
        <w:t>For a shorter session, use one scenario round and an individual exit response. For an online class, let students submit an audio response or a written equivalent. Explain the same criteria for every format. Provide documents in an accessible format and arrange approved accommodations through your institution.</w:t>
      </w:r>
    </w:p>
    <w:p>
      <w:pPr>
        <w:pStyle w:val="Heading1"/>
        <w:spacing w:before="200" w:after="120"/>
      </w:pPr>
      <w:r>
        <w:t>Exit response</w:t>
      </w:r>
    </w:p>
    <w:p>
      <w:pPr>
        <w:spacing w:after="140"/>
      </w:pPr>
      <w:r>
        <w:t>Name one assumption you reconsidered and one action you would take next. What evidence would show that your action helped?</w:t>
      </w:r>
    </w:p>
    <w:p>
      <w:r>
        <w:br w:type="page"/>
      </w:r>
    </w:p>
    <w:p>
      <w:pPr>
        <w:pStyle w:val="Title"/>
      </w:pPr>
      <w:r>
        <w:t>Assessment and References</w:t>
      </w:r>
    </w:p>
    <w:p>
      <w:pPr>
        <w:spacing w:after="140"/>
      </w:pPr>
      <w:r>
        <w:t>Professional Engagement Reflection</w:t>
      </w:r>
    </w:p>
    <w:p>
      <w:pPr>
        <w:pStyle w:val="Heading1"/>
        <w:spacing w:before="200" w:after="120"/>
      </w:pPr>
      <w:r>
        <w:t>Observation rubric</w:t>
      </w:r>
    </w:p>
    <w:p>
      <w:pPr>
        <w:spacing w:after="140"/>
      </w:pPr>
      <w:r>
        <w:t>Score each criterion 0, 1, or 2. Use 0 when the response is absent or contradicts the objective; 1 when it is partly supported or needs prompting; and 2 when the learner demonstrates the criterion clearly. Total possible score is 8. Set course grading rules before use. This instructional rubric is not a validated assessment instrument.</w:t>
      </w:r>
    </w:p>
    <w:tbl>
      <w:tblPr>
        <w:tblW w:type="auto" w:w="0"/>
        <w:tblLayout w:type="fixed"/>
        <w:tblLook w:firstColumn="1" w:firstRow="1" w:lastColumn="0" w:lastRow="0" w:noHBand="0" w:noVBand="1" w:val="04A0"/>
      </w:tblPr>
      <w:tblGrid>
        <w:gridCol w:w="1728"/>
        <w:gridCol w:w="7056"/>
        <w:gridCol w:w="1008"/>
      </w:tblGrid>
      <w:tr>
        <w:trPr>
          <w:tblHeader/>
        </w:trPr>
        <w:tc>
          <w:tcPr>
            <w:tcW w:type="dxa" w:w="1728"/>
            <w:shd w:fill="E8EDF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sz w:val="20"/>
              </w:rPr>
              <w:t>Criterion</w:t>
            </w:r>
          </w:p>
        </w:tc>
        <w:tc>
          <w:tcPr>
            <w:tcW w:type="dxa" w:w="7056"/>
            <w:shd w:fill="E8EDF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sz w:val="20"/>
              </w:rPr>
              <w:t>What the observer looks for</w:t>
            </w:r>
          </w:p>
        </w:tc>
        <w:tc>
          <w:tcPr>
            <w:tcW w:type="dxa" w:w="1008"/>
            <w:shd w:fill="E8EDF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sz w:val="20"/>
              </w:rPr>
              <w:t>Score</w:t>
            </w:r>
          </w:p>
        </w:tc>
      </w:tr>
      <w:tr>
        <w:tc>
          <w:tcPr>
            <w:tcW w:type="dxa" w:w="172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Contribution</w:t>
            </w:r>
          </w:p>
        </w:tc>
        <w:tc>
          <w:tcPr>
            <w:tcW w:type="dxa" w:w="70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Describes a specific action and identifies its evidence.</w:t>
            </w:r>
          </w:p>
        </w:tc>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___ / 2</w:t>
            </w:r>
          </w:p>
        </w:tc>
      </w:tr>
      <w:tr>
        <w:tc>
          <w:tcPr>
            <w:tcW w:type="dxa" w:w="172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Perspective</w:t>
            </w:r>
          </w:p>
        </w:tc>
        <w:tc>
          <w:tcPr>
            <w:tcW w:type="dxa" w:w="70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Considers feedback or another viewpoint respectfully.</w:t>
            </w:r>
          </w:p>
        </w:tc>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___ / 2</w:t>
            </w:r>
          </w:p>
        </w:tc>
      </w:tr>
      <w:tr>
        <w:tc>
          <w:tcPr>
            <w:tcW w:type="dxa" w:w="172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Reflection</w:t>
            </w:r>
          </w:p>
        </w:tc>
        <w:tc>
          <w:tcPr>
            <w:tcW w:type="dxa" w:w="70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Explains a limitation or learning point without unsupported impact claims.</w:t>
            </w:r>
          </w:p>
        </w:tc>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___ / 2</w:t>
            </w:r>
          </w:p>
        </w:tc>
      </w:tr>
      <w:tr>
        <w:tc>
          <w:tcPr>
            <w:tcW w:type="dxa" w:w="172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Next action</w:t>
            </w:r>
          </w:p>
        </w:tc>
        <w:tc>
          <w:tcPr>
            <w:tcW w:type="dxa" w:w="70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States a feasible change, a date, and a way to evaluate it.</w:t>
            </w:r>
          </w:p>
        </w:tc>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___ / 2</w:t>
            </w:r>
          </w:p>
        </w:tc>
      </w:tr>
    </w:tbl>
    <w:p>
      <w:pPr>
        <w:spacing w:after="140"/>
      </w:pPr>
      <w:r>
        <w:t>Total ______ / 8     Observer __________________________</w:t>
      </w:r>
    </w:p>
    <w:p>
      <w:pPr>
        <w:pStyle w:val="Heading1"/>
        <w:spacing w:before="200" w:after="120"/>
      </w:pPr>
      <w:r>
        <w:t>Feedback and next action</w:t>
      </w:r>
    </w:p>
    <w:p>
      <w:pPr>
        <w:spacing w:after="140"/>
      </w:pPr>
      <w:r>
        <w:t>One specific strength: ______________________________________________________________</w:t>
        <w:br/>
        <w:t>One revision to make: ______________________________________________________________</w:t>
        <w:br/>
        <w:t>Next action and date: ______________________________________________________________</w:t>
      </w:r>
    </w:p>
    <w:p>
      <w:pPr>
        <w:pStyle w:val="Heading1"/>
        <w:spacing w:before="200" w:after="120"/>
      </w:pPr>
      <w:r>
        <w:t>Source connection</w:t>
      </w:r>
    </w:p>
    <w:p>
      <w:pPr>
        <w:spacing w:after="140"/>
      </w:pPr>
      <w:r>
        <w:t>AACN’s professionalism materials connect professional identity with engagement, reflection, accountability, and feedback. This original rubric evaluates the learner’s explanation and next action; it is not an AACN assessment instrument or evidence of competence by itself (American Association of Colleges of Nursing, n.d.).</w:t>
      </w:r>
    </w:p>
    <w:p>
      <w:pPr>
        <w:pStyle w:val="Heading1"/>
        <w:spacing w:before="200" w:after="120"/>
      </w:pPr>
      <w:r>
        <w:t>References</w:t>
      </w:r>
    </w:p>
    <w:p>
      <w:pPr>
        <w:spacing w:after="140"/>
        <w:ind w:left="288" w:hanging="288"/>
      </w:pPr>
      <w:r>
        <w:rPr>
          <w:sz w:val="18"/>
        </w:rPr>
        <w:t>American Association of Colleges of Nursing. (n.d.). Domain 9 professionalism. https://www.aacnnursing.org/essentials/tool-kit/domains-concepts/professionalism</w:t>
      </w:r>
    </w:p>
    <w:p>
      <w:pPr>
        <w:spacing w:after="140"/>
      </w:pPr>
      <w:r>
        <w:t>Sources accessed October 17 2026. Activities, scenarios, questions, and rubrics are original teaching materials. External organizations do not endorse this packet.</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KANS Faculty Teaching Packet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Engagement Reflection</dc:title>
  <dc:subject/>
  <dc:creator>Kentucky Association of Nursing Students</dc:creator>
  <cp:keywords/>
  <dc:description>generated by python-docx</dc:description>
  <cp:lastModifiedBy/>
  <cp:revision>1</cp:revision>
  <dcterms:created xsi:type="dcterms:W3CDTF">2013-12-23T23:15:00Z</dcterms:created>
  <dcterms:modified xsi:type="dcterms:W3CDTF">2013-12-23T23:15:00Z</dcterms:modified>
  <cp:category/>
</cp:coreProperties>
</file>